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9ED"/>
  <w:body>
    <w:p w:rsidR="00000000" w:rsidDel="00000000" w:rsidP="00000000" w:rsidRDefault="00000000" w:rsidRPr="00000000" w14:paraId="00000001">
      <w:pPr>
        <w:pageBreakBefore w:val="0"/>
        <w:spacing w:before="0" w:line="240" w:lineRule="auto"/>
        <w:ind w:left="1440" w:hanging="360"/>
        <w:jc w:val="center"/>
        <w:rPr>
          <w:rFonts w:ascii="Old Standard TT" w:cs="Old Standard TT" w:eastAsia="Old Standard TT" w:hAnsi="Old Standard TT"/>
        </w:rPr>
      </w:pPr>
      <w:r w:rsidDel="00000000" w:rsidR="00000000" w:rsidRPr="00000000">
        <w:rPr>
          <w:rFonts w:ascii="Old Standard TT" w:cs="Old Standard TT" w:eastAsia="Old Standard TT" w:hAnsi="Old Standard TT"/>
          <w:b w:val="1"/>
        </w:rPr>
        <w:drawing>
          <wp:inline distB="114300" distT="114300" distL="114300" distR="114300">
            <wp:extent cx="2798618" cy="942109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8618" cy="9421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g6nr81xnwjj7" w:id="0"/>
      <w:bookmarkEnd w:id="0"/>
      <w:r w:rsidDel="00000000" w:rsidR="00000000" w:rsidRPr="00000000">
        <w:rPr>
          <w:rtl w:val="0"/>
        </w:rPr>
        <w:t xml:space="preserve">Forgiving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Old Standard TT" w:cs="Old Standard TT" w:eastAsia="Old Standard TT" w:hAnsi="Old Standard TT"/>
          <w:b w:val="1"/>
          <w:sz w:val="22"/>
          <w:szCs w:val="22"/>
        </w:rPr>
      </w:pPr>
      <w:r w:rsidDel="00000000" w:rsidR="00000000" w:rsidRPr="00000000">
        <w:rPr>
          <w:rFonts w:ascii="Old Standard TT" w:cs="Old Standard TT" w:eastAsia="Old Standard TT" w:hAnsi="Old Standard TT"/>
          <w:b w:val="1"/>
          <w:sz w:val="22"/>
          <w:szCs w:val="22"/>
          <w:rtl w:val="0"/>
        </w:rPr>
        <w:t xml:space="preserve">___</w:t>
      </w:r>
    </w:p>
    <w:p w:rsidR="00000000" w:rsidDel="00000000" w:rsidP="00000000" w:rsidRDefault="00000000" w:rsidRPr="00000000" w14:paraId="00000004">
      <w:pPr>
        <w:pageBreakBefore w:val="0"/>
        <w:rPr>
          <w:rFonts w:ascii="Old Standard TT" w:cs="Old Standard TT" w:eastAsia="Old Standard TT" w:hAnsi="Old Standard TT"/>
          <w:b w:val="1"/>
        </w:rPr>
      </w:pPr>
      <w:r w:rsidDel="00000000" w:rsidR="00000000" w:rsidRPr="00000000">
        <w:rPr>
          <w:rFonts w:ascii="Old Standard TT" w:cs="Old Standard TT" w:eastAsia="Old Standard TT" w:hAnsi="Old Standard TT"/>
          <w:b w:val="1"/>
          <w:sz w:val="26"/>
          <w:szCs w:val="26"/>
          <w:rtl w:val="0"/>
        </w:rPr>
        <w:t xml:space="preserve">Matthew 18: 21-22 (NRSV)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oxd7kpxzjw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T Serif" w:cs="PT Serif" w:eastAsia="PT Serif" w:hAnsi="PT Serif"/>
        </w:rPr>
      </w:pPr>
      <w:r w:rsidDel="00000000" w:rsidR="00000000" w:rsidRPr="00000000">
        <w:rPr/>
        <w:drawing>
          <wp:inline distB="114300" distT="114300" distL="114300" distR="114300">
            <wp:extent cx="2804908" cy="186245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4908" cy="18624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owurcdmex9tk" w:id="2"/>
      <w:bookmarkEnd w:id="2"/>
      <w:r w:rsidDel="00000000" w:rsidR="00000000" w:rsidRPr="00000000">
        <w:rPr>
          <w:rtl w:val="0"/>
        </w:rPr>
        <w:t xml:space="preserve">Ice Breaker: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 three colors not in a rainbow.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 three vegetables that start with the letter “C”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 three sports that you can not touch the ball with your hand.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 three habits people you hope people would not do in public.</w:t>
      </w:r>
    </w:p>
    <w:p w:rsidR="00000000" w:rsidDel="00000000" w:rsidP="00000000" w:rsidRDefault="00000000" w:rsidRPr="00000000" w14:paraId="0000000C">
      <w:pPr>
        <w:pStyle w:val="Heading1"/>
        <w:pageBreakBefore w:val="0"/>
        <w:rPr/>
      </w:pPr>
      <w:bookmarkStart w:colFirst="0" w:colLast="0" w:name="_ezioxomjx0vv" w:id="3"/>
      <w:bookmarkEnd w:id="3"/>
      <w:r w:rsidDel="00000000" w:rsidR="00000000" w:rsidRPr="00000000">
        <w:rPr>
          <w:rtl w:val="0"/>
        </w:rPr>
        <w:t xml:space="preserve">The Word of God: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“Then Peter came to Jesus and asked, “Lord, how many times shall I forgive my brother or sister who sins against me? Up to seven times?’ Jesus answered, ‘I tell you, not seven time, but seventy-seven times’.”  Matthew 18:21-22</w:t>
      </w:r>
    </w:p>
    <w:p w:rsidR="00000000" w:rsidDel="00000000" w:rsidP="00000000" w:rsidRDefault="00000000" w:rsidRPr="00000000" w14:paraId="0000000E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1857b"/>
        </w:rPr>
      </w:pPr>
      <w:bookmarkStart w:colFirst="0" w:colLast="0" w:name="_7ucxaf5zvszr" w:id="4"/>
      <w:bookmarkEnd w:id="4"/>
      <w:r w:rsidDel="00000000" w:rsidR="00000000" w:rsidRPr="00000000">
        <w:rPr>
          <w:rtl w:val="0"/>
        </w:rPr>
        <w:t xml:space="preserve">After reading the Bible Passage discuss the following </w:t>
      </w:r>
      <w:r w:rsidDel="00000000" w:rsidR="00000000" w:rsidRPr="00000000">
        <w:rPr>
          <w:rtl w:val="0"/>
        </w:rPr>
        <w:t xml:space="preserve">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bookmarkStart w:colFirst="0" w:colLast="0" w:name="_l72gmg1hndah" w:id="5"/>
      <w:bookmarkEnd w:id="5"/>
      <w:r w:rsidDel="00000000" w:rsidR="00000000" w:rsidRPr="00000000">
        <w:rPr>
          <w:rtl w:val="0"/>
        </w:rPr>
        <w:t xml:space="preserve">Why do you think it is hard to forgive others?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What they did to you was unfair.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They are not sorry for what they did.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are angry with how we were treated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Other, explain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bookmarkStart w:colFirst="0" w:colLast="0" w:name="_ftpahkswvr66" w:id="6"/>
      <w:bookmarkEnd w:id="6"/>
      <w:r w:rsidDel="00000000" w:rsidR="00000000" w:rsidRPr="00000000">
        <w:rPr>
          <w:rtl w:val="0"/>
        </w:rPr>
        <w:t xml:space="preserve">How willing are you to forgive someone who has wronged you?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Extremely likely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Somewhat likely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 likely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Extremely unlikely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bookmarkStart w:colFirst="0" w:colLast="0" w:name="_vjjk7kf1rham" w:id="7"/>
      <w:bookmarkEnd w:id="7"/>
      <w:r w:rsidDel="00000000" w:rsidR="00000000" w:rsidRPr="00000000">
        <w:rPr>
          <w:rtl w:val="0"/>
        </w:rPr>
        <w:t xml:space="preserve">What answer did Jesus give Peter when he asked how often to forgive the person who wronged him?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Once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Twice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Three times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Seven times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Seven times seventy seven times (149)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pageBreakBefore w:val="0"/>
        <w:numPr>
          <w:ilvl w:val="0"/>
          <w:numId w:val="1"/>
        </w:numPr>
        <w:spacing w:before="0" w:beforeAutospacing="0"/>
        <w:ind w:left="720" w:hanging="360"/>
        <w:rPr>
          <w:rFonts w:ascii="Old Standard TT" w:cs="Old Standard TT" w:eastAsia="Old Standard TT" w:hAnsi="Old Standard TT"/>
          <w:b w:val="1"/>
          <w:sz w:val="26"/>
          <w:szCs w:val="26"/>
        </w:rPr>
      </w:pPr>
      <w:bookmarkStart w:colFirst="0" w:colLast="0" w:name="_qsq6e2ry34l6" w:id="8"/>
      <w:bookmarkEnd w:id="8"/>
      <w:r w:rsidDel="00000000" w:rsidR="00000000" w:rsidRPr="00000000">
        <w:rPr>
          <w:rtl w:val="0"/>
        </w:rPr>
        <w:t xml:space="preserve">Explain a time when someone wronged you.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How did they make you feel?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did you respond?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Were you able to forgive them? Why or Why not?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wish was done differently?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26">
      <w:pPr>
        <w:pStyle w:val="Heading3"/>
        <w:pageBreakBefore w:val="0"/>
        <w:numPr>
          <w:ilvl w:val="0"/>
          <w:numId w:val="1"/>
        </w:numPr>
        <w:spacing w:before="0" w:beforeAutospacing="0"/>
        <w:ind w:left="720" w:hanging="360"/>
      </w:pPr>
      <w:bookmarkStart w:colFirst="0" w:colLast="0" w:name="_umb9j4vtkp4n" w:id="9"/>
      <w:bookmarkEnd w:id="9"/>
      <w:r w:rsidDel="00000000" w:rsidR="00000000" w:rsidRPr="00000000">
        <w:rPr>
          <w:rtl w:val="0"/>
        </w:rPr>
        <w:t xml:space="preserve">What are some ways to forgive those who have wronged us?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Let go of our right to take revenge 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Let go of bitterness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Stop dwelling on what the person who hurt us has done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“Allow room for error or weakness”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Other, explain</w:t>
      </w:r>
    </w:p>
    <w:p w:rsidR="00000000" w:rsidDel="00000000" w:rsidP="00000000" w:rsidRDefault="00000000" w:rsidRPr="00000000" w14:paraId="0000002C">
      <w:pPr>
        <w:pStyle w:val="Heading3"/>
        <w:pageBreakBefore w:val="0"/>
        <w:numPr>
          <w:ilvl w:val="0"/>
          <w:numId w:val="1"/>
        </w:numPr>
        <w:spacing w:before="0" w:beforeAutospacing="0"/>
        <w:ind w:left="720" w:hanging="360"/>
      </w:pPr>
      <w:bookmarkStart w:colFirst="0" w:colLast="0" w:name="_rqgq9enbnuf6" w:id="10"/>
      <w:bookmarkEnd w:id="10"/>
      <w:r w:rsidDel="00000000" w:rsidR="00000000" w:rsidRPr="00000000">
        <w:rPr>
          <w:rtl w:val="0"/>
        </w:rPr>
        <w:t xml:space="preserve">Which of the following is NOT forgiveness?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Forgetting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Holding on to a grudge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It’s only about the other person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Approving what the person who offended you did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Saying the offense was acceptable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Other, explain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Old Standard TT" w:cs="Old Standard TT" w:eastAsia="Old Standard TT" w:hAnsi="Old Standard TT"/>
          <w:b w:val="1"/>
          <w:sz w:val="26"/>
          <w:szCs w:val="26"/>
        </w:rPr>
      </w:pPr>
      <w:bookmarkStart w:colFirst="0" w:colLast="0" w:name="_ssji961o8ovz" w:id="11"/>
      <w:bookmarkEnd w:id="11"/>
      <w:r w:rsidDel="00000000" w:rsidR="00000000" w:rsidRPr="00000000">
        <w:rPr>
          <w:rtl w:val="0"/>
        </w:rPr>
        <w:t xml:space="preserve">Why is it important to forgive others?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It makes you feel free, liberated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benefits both you and the offending person</w:t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are told to “love your enemies and pray for those who persecute you.” (Matt. 5:44)</w:t>
      </w:r>
    </w:p>
    <w:p w:rsidR="00000000" w:rsidDel="00000000" w:rsidP="00000000" w:rsidRDefault="00000000" w:rsidRPr="00000000" w14:paraId="0000003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God forgives us. 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39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e1wfyp7szeh3" w:id="12"/>
      <w:bookmarkEnd w:id="12"/>
      <w:r w:rsidDel="00000000" w:rsidR="00000000" w:rsidRPr="00000000">
        <w:rPr>
          <w:rtl w:val="0"/>
        </w:rPr>
        <w:t xml:space="preserve">Commit: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Which of the following can I do to help forgive someone who has offended me.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Pray for them.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Decide to forgive them.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Speak to a trusted adult about the situation for perspective.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 healthy boundaries with the person to protect you and the relationship.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Give up my “right” to revenge and put the person in God’s hands.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dd1ko6u7xdw" w:id="13"/>
      <w:bookmarkEnd w:id="13"/>
      <w:r w:rsidDel="00000000" w:rsidR="00000000" w:rsidRPr="00000000">
        <w:rPr>
          <w:rtl w:val="0"/>
        </w:rPr>
        <w:t xml:space="preserve">Prayer: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1- Pray for specific concerns members of the group want to share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2- Close with Hayr Mer…..</w:t>
      </w:r>
      <w:r w:rsidDel="00000000" w:rsidR="00000000" w:rsidRPr="00000000">
        <w:rPr>
          <w:rtl w:val="0"/>
        </w:rPr>
      </w:r>
    </w:p>
    <w:sectPr>
      <w:headerReference r:id="rId8" w:type="first"/>
      <w:headerReference r:id="rId9" w:type="default"/>
      <w:footerReference r:id="rId10" w:type="default"/>
      <w:footerReference r:id="rId11" w:type="first"/>
      <w:pgSz w:h="15840" w:w="12240" w:orient="portrait"/>
      <w:pgMar w:bottom="1152" w:top="1152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T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ld Standard T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jc w:val="center"/>
      <w:rPr/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Eastern Prelacy of the Armenian Apostolic Church of America- 2020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Style w:val="Heading6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bookmarkStart w:colFirst="0" w:colLast="0" w:name="_2mzs7k926ll" w:id="14"/>
    <w:bookmarkEnd w:id="14"/>
    <w:r w:rsidDel="00000000" w:rsidR="00000000" w:rsidRPr="00000000">
      <w:rPr>
        <w:rtl w:val="0"/>
      </w:rPr>
    </w:r>
  </w:p>
  <w:tbl>
    <w:tblPr>
      <w:tblStyle w:val="Table1"/>
      <w:tblW w:w="12225.0" w:type="dxa"/>
      <w:jc w:val="left"/>
      <w:tblInd w:w="-1440.0" w:type="dxa"/>
      <w:tblLayout w:type="fixed"/>
      <w:tblLook w:val="0600"/>
    </w:tblPr>
    <w:tblGrid>
      <w:gridCol w:w="8985"/>
      <w:gridCol w:w="3240"/>
      <w:tblGridChange w:id="0">
        <w:tblGrid>
          <w:gridCol w:w="8985"/>
          <w:gridCol w:w="3240"/>
        </w:tblGrid>
      </w:tblGridChange>
    </w:tblGrid>
    <w:tr>
      <w:trPr>
        <w:cantSplit w:val="0"/>
        <w:trHeight w:val="160" w:hRule="atLeast"/>
        <w:tblHeader w:val="0"/>
      </w:trPr>
      <w:tc>
        <w:tcPr>
          <w:gridSpan w:val="2"/>
          <w:tcBorders>
            <w:top w:color="000000" w:space="0" w:sz="8" w:val="single"/>
            <w:left w:color="000000" w:space="0" w:sz="8" w:val="single"/>
            <w:bottom w:color="00a797" w:space="0" w:sz="8" w:val="single"/>
            <w:right w:color="000000" w:space="0" w:sz="8" w:val="single"/>
          </w:tcBorders>
          <w:shd w:fill="000000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5">
          <w:pPr>
            <w:pStyle w:val="Heading5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0" w:line="240" w:lineRule="auto"/>
            <w:ind w:left="-45" w:right="960" w:firstLine="0"/>
            <w:jc w:val="right"/>
            <w:rPr>
              <w:sz w:val="12"/>
              <w:szCs w:val="12"/>
            </w:rPr>
          </w:pPr>
          <w:bookmarkStart w:colFirst="0" w:colLast="0" w:name="_247svd1nybjm" w:id="15"/>
          <w:bookmarkEnd w:id="15"/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900" w:hRule="atLeast"/>
        <w:tblHeader w:val="0"/>
      </w:trPr>
      <w:tc>
        <w:tcPr>
          <w:tcBorders>
            <w:top w:color="00a797" w:space="0" w:sz="8" w:val="single"/>
            <w:left w:color="00a797" w:space="0" w:sz="8" w:val="single"/>
            <w:bottom w:color="00a797" w:space="0" w:sz="8" w:val="single"/>
            <w:right w:color="00a797" w:space="0" w:sz="8" w:val="single"/>
          </w:tcBorders>
          <w:shd w:fill="00a797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7">
          <w:pPr>
            <w:pStyle w:val="Heading4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rFonts w:ascii="Old Standard TT" w:cs="Old Standard TT" w:eastAsia="Old Standard TT" w:hAnsi="Old Standard TT"/>
              <w:color w:val="fff9ed"/>
              <w:sz w:val="24"/>
              <w:szCs w:val="24"/>
              <w:u w:val="none"/>
            </w:rPr>
          </w:pPr>
          <w:bookmarkStart w:colFirst="0" w:colLast="0" w:name="_247svd1nybjm" w:id="15"/>
          <w:bookmarkEnd w:id="15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a797" w:space="0" w:sz="8" w:val="single"/>
            <w:left w:color="00a797" w:space="0" w:sz="8" w:val="single"/>
            <w:bottom w:color="00a797" w:space="0" w:sz="8" w:val="single"/>
            <w:right w:color="00a797" w:space="0" w:sz="8" w:val="single"/>
          </w:tcBorders>
          <w:shd w:fill="00a797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48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0" w:lineRule="auto"/>
            <w:jc w:val="center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9">
    <w:pPr>
      <w:pStyle w:val="Heading6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bookmarkStart w:colFirst="0" w:colLast="0" w:name="_k2z3n45ztaex" w:id="17"/>
    <w:bookmarkEnd w:id="17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-15" w:right="-15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1807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T Serif" w:cs="PT Serif" w:eastAsia="PT Serif" w:hAnsi="PT Serif"/>
        <w:sz w:val="22"/>
        <w:szCs w:val="22"/>
        <w:lang w:val="en"/>
      </w:rPr>
    </w:rPrDefault>
    <w:pPrDefault>
      <w:pPr>
        <w:spacing w:before="200" w:line="312" w:lineRule="auto"/>
        <w:ind w:left="-15" w:righ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Old Standard TT" w:cs="Old Standard TT" w:eastAsia="Old Standard TT" w:hAnsi="Old Standard TT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80" w:lineRule="auto"/>
    </w:pPr>
    <w:rPr>
      <w:rFonts w:ascii="Old Standard TT" w:cs="Old Standard TT" w:eastAsia="Old Standard TT" w:hAnsi="Old Standard TT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spacing w:line="240" w:lineRule="auto"/>
      <w:ind w:right="780"/>
    </w:pPr>
    <w:rPr>
      <w:rFonts w:ascii="Old Standard TT" w:cs="Old Standard TT" w:eastAsia="Old Standard TT" w:hAnsi="Old Standard TT"/>
      <w:b w:val="1"/>
      <w:color w:val="01857b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firstLine="0"/>
    </w:pPr>
    <w:rPr>
      <w:color w:val="01857b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spacing w:before="0" w:line="240" w:lineRule="auto"/>
      <w:ind w:left="-45" w:right="960"/>
    </w:pPr>
    <w:rPr>
      <w:rFonts w:ascii="Old Standard TT" w:cs="Old Standard TT" w:eastAsia="Old Standard TT" w:hAnsi="Old Standard TT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line="240" w:lineRule="auto"/>
      <w:ind w:left="-15" w:right="-15" w:firstLine="0"/>
    </w:pPr>
    <w:rPr>
      <w:rFonts w:ascii="Old Standard TT" w:cs="Old Standard TT" w:eastAsia="Old Standard TT" w:hAnsi="Old Standard TT"/>
      <w:color w:val="666666"/>
      <w:sz w:val="12"/>
      <w:szCs w:val="1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rFonts w:ascii="Old Standard TT" w:cs="Old Standard TT" w:eastAsia="Old Standard TT" w:hAnsi="Old Standard TT"/>
      <w:b w:val="1"/>
      <w:color w:val="00a797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320" w:lineRule="auto"/>
    </w:pPr>
    <w:rPr>
      <w:rFonts w:ascii="Old Standard TT" w:cs="Old Standard TT" w:eastAsia="Old Standard TT" w:hAnsi="Old Standard TT"/>
      <w:b w:val="1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erif-regular.ttf"/><Relationship Id="rId2" Type="http://schemas.openxmlformats.org/officeDocument/2006/relationships/font" Target="fonts/PTSerif-bold.ttf"/><Relationship Id="rId3" Type="http://schemas.openxmlformats.org/officeDocument/2006/relationships/font" Target="fonts/PTSerif-italic.ttf"/><Relationship Id="rId4" Type="http://schemas.openxmlformats.org/officeDocument/2006/relationships/font" Target="fonts/PTSerif-boldItalic.ttf"/><Relationship Id="rId5" Type="http://schemas.openxmlformats.org/officeDocument/2006/relationships/font" Target="fonts/OldStandardTT-regular.ttf"/><Relationship Id="rId6" Type="http://schemas.openxmlformats.org/officeDocument/2006/relationships/font" Target="fonts/OldStandardTT-bold.ttf"/><Relationship Id="rId7" Type="http://schemas.openxmlformats.org/officeDocument/2006/relationships/font" Target="fonts/OldStandardTT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